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E57C02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Broj: 01/1-02-5-1233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Sarajevo,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E57C02">
        <w:rPr>
          <w:rFonts w:ascii="Tahoma" w:hAnsi="Tahoma" w:cs="Tahoma"/>
          <w:sz w:val="22"/>
          <w:szCs w:val="22"/>
          <w:lang w:val="hr-HR"/>
        </w:rPr>
        <w:t>21.9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>4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E57C02">
        <w:rPr>
          <w:rFonts w:ascii="Tahoma" w:hAnsi="Tahoma" w:cs="Tahoma"/>
          <w:b/>
          <w:sz w:val="22"/>
          <w:szCs w:val="22"/>
        </w:rPr>
        <w:t>ponedjeljak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E57C02">
        <w:rPr>
          <w:rFonts w:ascii="Tahoma" w:hAnsi="Tahoma" w:cs="Tahoma"/>
          <w:b/>
          <w:sz w:val="22"/>
          <w:szCs w:val="22"/>
        </w:rPr>
        <w:t>28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E57C02">
        <w:rPr>
          <w:rFonts w:ascii="Tahoma" w:hAnsi="Tahoma" w:cs="Tahoma"/>
          <w:b/>
          <w:sz w:val="22"/>
          <w:szCs w:val="22"/>
        </w:rPr>
        <w:t>9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>u 11 sati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2E6124" w:rsidRDefault="00E57C02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Razmatranje poziva za javnu raspravu pred Ustavnim sudom Federacije BiH o zahtjevu načelnika Općine Novo Sarajevo i načelnika Općine Konjic  u vezi ustavnosti Zakona</w:t>
      </w:r>
      <w:r w:rsidR="002E6124">
        <w:rPr>
          <w:rFonts w:ascii="Tahoma" w:hAnsi="Tahoma" w:cs="Tahoma"/>
          <w:sz w:val="22"/>
          <w:szCs w:val="22"/>
          <w:lang w:val="bs-Latn-BA"/>
        </w:rPr>
        <w:t xml:space="preserve"> o električnoj energiji </w:t>
      </w:r>
    </w:p>
    <w:p w:rsidR="00E57C02" w:rsidRPr="004B4098" w:rsidRDefault="00E57C02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Informacija o stanju predmeta koji se vode </w:t>
      </w:r>
      <w:r w:rsidR="00470F61">
        <w:rPr>
          <w:rFonts w:ascii="Tahoma" w:hAnsi="Tahoma" w:cs="Tahoma"/>
          <w:sz w:val="22"/>
          <w:szCs w:val="22"/>
          <w:lang w:val="bs-Latn-BA"/>
        </w:rPr>
        <w:t>pred Ustavnim sudom Federacije B</w:t>
      </w:r>
      <w:r>
        <w:rPr>
          <w:rFonts w:ascii="Tahoma" w:hAnsi="Tahoma" w:cs="Tahoma"/>
          <w:sz w:val="22"/>
          <w:szCs w:val="22"/>
          <w:lang w:val="bs-Latn-BA"/>
        </w:rPr>
        <w:t>iH o ocjeni ustavnosti zakona koje je donio Parlament Federacije BiH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Molimo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vas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890F68">
        <w:rPr>
          <w:rFonts w:ascii="Tahoma" w:hAnsi="Tahoma" w:cs="Tahoma"/>
          <w:sz w:val="22"/>
          <w:szCs w:val="22"/>
        </w:rPr>
        <w:t>eventualni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izostanak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ove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sjednice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pravovremeno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najavite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sekretaru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Ustavne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komisije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prof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dr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Seadu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Dizdarevi</w:t>
      </w:r>
      <w:r w:rsidRPr="00890F68">
        <w:rPr>
          <w:rFonts w:ascii="Tahoma" w:hAnsi="Tahoma" w:cs="Tahoma"/>
          <w:sz w:val="22"/>
          <w:szCs w:val="22"/>
          <w:lang w:val="sr-Cyrl-CS"/>
        </w:rPr>
        <w:t>ć</w:t>
      </w:r>
      <w:r w:rsidRPr="00890F68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</w:t>
      </w:r>
      <w:r w:rsidR="00506FA8">
        <w:rPr>
          <w:rFonts w:ascii="Tahoma" w:hAnsi="Tahoma" w:cs="Tahoma"/>
          <w:b w:val="0"/>
          <w:szCs w:val="22"/>
        </w:rPr>
        <w:t>redstavničkog doma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</w:t>
      </w:r>
      <w:r w:rsidR="00E57C02">
        <w:rPr>
          <w:rFonts w:ascii="Tahoma" w:hAnsi="Tahoma" w:cs="Tahoma"/>
          <w:b w:val="0"/>
          <w:szCs w:val="22"/>
        </w:rPr>
        <w:t xml:space="preserve">   </w:t>
      </w:r>
      <w:r w:rsidR="00506FA8">
        <w:rPr>
          <w:rFonts w:ascii="Tahoma" w:hAnsi="Tahoma" w:cs="Tahoma"/>
          <w:b w:val="0"/>
          <w:szCs w:val="22"/>
        </w:rPr>
        <w:t xml:space="preserve"> 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Hodžić</w:t>
      </w:r>
      <w:r w:rsidR="00E51E2B">
        <w:rPr>
          <w:rFonts w:ascii="Tahoma" w:hAnsi="Tahoma" w:cs="Tahoma"/>
          <w:b w:val="0"/>
          <w:sz w:val="24"/>
          <w:szCs w:val="24"/>
          <w:lang w:val="bs-Latn-BA"/>
        </w:rPr>
        <w:t>, s.r.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p w:rsidR="008324A9" w:rsidRPr="008F621F" w:rsidRDefault="008324A9" w:rsidP="008F621F"/>
    <w:sectPr w:rsidR="008324A9" w:rsidRPr="008F621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D37" w:rsidRDefault="00E35D37" w:rsidP="008F621F">
      <w:r>
        <w:separator/>
      </w:r>
    </w:p>
  </w:endnote>
  <w:endnote w:type="continuationSeparator" w:id="0">
    <w:p w:rsidR="00E35D37" w:rsidRDefault="00E35D37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EA3400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D37" w:rsidRDefault="00E35D37" w:rsidP="008F621F">
      <w:r>
        <w:separator/>
      </w:r>
    </w:p>
  </w:footnote>
  <w:footnote w:type="continuationSeparator" w:id="0">
    <w:p w:rsidR="00E35D37" w:rsidRDefault="00E35D37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E6124"/>
    <w:rsid w:val="002F1ABB"/>
    <w:rsid w:val="002F3C7A"/>
    <w:rsid w:val="00333048"/>
    <w:rsid w:val="003679AB"/>
    <w:rsid w:val="00375F03"/>
    <w:rsid w:val="0038091F"/>
    <w:rsid w:val="003A4E07"/>
    <w:rsid w:val="003C19DB"/>
    <w:rsid w:val="003D0665"/>
    <w:rsid w:val="003E04DE"/>
    <w:rsid w:val="003F56D8"/>
    <w:rsid w:val="003F6D94"/>
    <w:rsid w:val="004332C7"/>
    <w:rsid w:val="00470F61"/>
    <w:rsid w:val="004B4098"/>
    <w:rsid w:val="004C1045"/>
    <w:rsid w:val="00506FA8"/>
    <w:rsid w:val="005178B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70702E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4CF4"/>
    <w:rsid w:val="008F621F"/>
    <w:rsid w:val="009047E9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16EC7"/>
    <w:rsid w:val="00B30351"/>
    <w:rsid w:val="00B437A7"/>
    <w:rsid w:val="00B52B7F"/>
    <w:rsid w:val="00B61471"/>
    <w:rsid w:val="00BD0797"/>
    <w:rsid w:val="00C477D7"/>
    <w:rsid w:val="00C75977"/>
    <w:rsid w:val="00CA20DA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E356D8"/>
    <w:rsid w:val="00E35D37"/>
    <w:rsid w:val="00E51E2B"/>
    <w:rsid w:val="00E57C02"/>
    <w:rsid w:val="00E62DA3"/>
    <w:rsid w:val="00E7041A"/>
    <w:rsid w:val="00E824B7"/>
    <w:rsid w:val="00E85EFF"/>
    <w:rsid w:val="00EA3400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38B35-8667-41D0-9CBD-05A812360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1535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4</cp:revision>
  <cp:lastPrinted>2015-09-22T07:54:00Z</cp:lastPrinted>
  <dcterms:created xsi:type="dcterms:W3CDTF">2016-02-15T06:43:00Z</dcterms:created>
  <dcterms:modified xsi:type="dcterms:W3CDTF">2016-02-15T06:51:00Z</dcterms:modified>
</cp:coreProperties>
</file>